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F7EE8" w14:textId="77777777" w:rsidR="00B83385" w:rsidRDefault="009C0A9F">
      <w:r w:rsidRPr="009C0A9F">
        <w:t xml:space="preserve">A patient’s family visits a skilled nursing facility that is dually certified. The patient’s daughter meets with the administrator and inquires, “My mom, Josephine, has Medicare coverage. I am a nurse and have been taking care of her at home, but my family and a new job are putting more and more demands on my time and I cannot take care of my mom anymore. She requires tube feeding and has an indwelling urinary catheter. She is in a wheelchair because of limited mobility. She may need some physical therapy. I have heard good things about your nursing home and would like to bring her here.” </w:t>
      </w:r>
      <w:bookmarkStart w:id="0" w:name="_GoBack"/>
      <w:bookmarkEnd w:id="0"/>
    </w:p>
    <w:sectPr w:rsidR="00B83385" w:rsidSect="0033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9F"/>
    <w:rsid w:val="00334590"/>
    <w:rsid w:val="009C0A9F"/>
    <w:rsid w:val="00B8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2472F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Macintosh Word</Application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Estalilla</dc:creator>
  <cp:keywords/>
  <dc:description/>
  <cp:lastModifiedBy>Diane Estalilla</cp:lastModifiedBy>
  <cp:revision>1</cp:revision>
  <dcterms:created xsi:type="dcterms:W3CDTF">2016-06-10T05:38:00Z</dcterms:created>
  <dcterms:modified xsi:type="dcterms:W3CDTF">2016-06-10T05:39:00Z</dcterms:modified>
</cp:coreProperties>
</file>